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6EEE" w14:textId="77777777" w:rsidR="00C42355" w:rsidRPr="00511636" w:rsidRDefault="00C42355" w:rsidP="00C42355">
      <w:pPr>
        <w:jc w:val="center"/>
        <w:rPr>
          <w:rFonts w:asciiTheme="majorHAnsi" w:hAnsiTheme="majorHAnsi" w:cstheme="majorBidi"/>
          <w:b/>
          <w:sz w:val="22"/>
          <w:szCs w:val="22"/>
          <w:lang w:val="is-IS"/>
        </w:rPr>
      </w:pPr>
    </w:p>
    <w:p w14:paraId="48209353" w14:textId="2BB1571F" w:rsidR="00C42355" w:rsidRPr="00511636" w:rsidRDefault="00C42355" w:rsidP="00C42355">
      <w:pPr>
        <w:jc w:val="center"/>
        <w:rPr>
          <w:rFonts w:asciiTheme="majorHAnsi" w:hAnsiTheme="majorHAnsi" w:cstheme="majorBidi"/>
          <w:b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b/>
          <w:sz w:val="22"/>
          <w:szCs w:val="22"/>
          <w:lang w:val="is-IS"/>
        </w:rPr>
        <w:t>Samningur um leigu á landi til ræktunar Kolviðarskóga</w:t>
      </w:r>
      <w:r w:rsidR="00651339" w:rsidRPr="00511636">
        <w:rPr>
          <w:rFonts w:asciiTheme="majorHAnsi" w:hAnsiTheme="majorHAnsi" w:cstheme="majorBidi"/>
          <w:b/>
          <w:sz w:val="22"/>
          <w:szCs w:val="22"/>
          <w:lang w:val="is-IS"/>
        </w:rPr>
        <w:t>r</w:t>
      </w:r>
    </w:p>
    <w:p w14:paraId="24C0C274" w14:textId="77777777" w:rsidR="00C42355" w:rsidRPr="00511636" w:rsidRDefault="00C42355" w:rsidP="00C42355">
      <w:pPr>
        <w:jc w:val="center"/>
        <w:rPr>
          <w:rFonts w:asciiTheme="majorHAnsi" w:hAnsiTheme="majorHAnsi" w:cstheme="majorBidi"/>
          <w:b/>
          <w:sz w:val="22"/>
          <w:szCs w:val="22"/>
          <w:lang w:val="is-IS"/>
        </w:rPr>
      </w:pPr>
    </w:p>
    <w:p w14:paraId="11F093D1" w14:textId="6D613851" w:rsidR="00C42355" w:rsidRPr="00511636" w:rsidRDefault="00CB4161" w:rsidP="00651339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Kolviður-sjóður, kt. 560606-1170, Þórunnartúni 6, 105 Reykjavík, (í samningi þessum nefndur leigutaki)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og [</w:t>
      </w:r>
      <w:r w:rsidRPr="00511636">
        <w:rPr>
          <w:rFonts w:asciiTheme="majorHAnsi" w:hAnsiTheme="majorHAnsi" w:cstheme="majorBidi"/>
          <w:i/>
          <w:iCs/>
          <w:sz w:val="22"/>
          <w:szCs w:val="22"/>
          <w:lang w:val="is-IS"/>
        </w:rPr>
        <w:t>nafn, kennitala, heimilisfang, póstnúmer og sveitarfélag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] </w:t>
      </w:r>
      <w:r w:rsidR="005E4E07" w:rsidRPr="00511636">
        <w:rPr>
          <w:rFonts w:asciiTheme="majorHAnsi" w:hAnsiTheme="majorHAnsi" w:cstheme="majorBidi"/>
          <w:iCs/>
          <w:sz w:val="22"/>
          <w:szCs w:val="22"/>
          <w:lang w:val="is-IS"/>
        </w:rPr>
        <w:t>(</w:t>
      </w:r>
      <w:r w:rsidR="00694D95" w:rsidRPr="00511636">
        <w:rPr>
          <w:rFonts w:asciiTheme="majorHAnsi" w:hAnsiTheme="majorHAnsi" w:cstheme="majorBidi"/>
          <w:sz w:val="22"/>
          <w:szCs w:val="22"/>
          <w:lang w:val="is-IS"/>
        </w:rPr>
        <w:t>í samningi þessum nefndur leigusali</w:t>
      </w:r>
      <w:r w:rsidR="005E4E07" w:rsidRPr="00511636">
        <w:rPr>
          <w:rFonts w:asciiTheme="majorHAnsi" w:hAnsiTheme="majorHAnsi" w:cstheme="majorBidi"/>
          <w:sz w:val="22"/>
          <w:szCs w:val="22"/>
          <w:lang w:val="is-IS"/>
        </w:rPr>
        <w:t>)</w:t>
      </w:r>
      <w:r w:rsidR="00694D9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gera með sér </w:t>
      </w:r>
      <w:proofErr w:type="spellStart"/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>svofellt</w:t>
      </w:r>
      <w:proofErr w:type="spellEnd"/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samkomulag um Kolviðarskóg.</w:t>
      </w:r>
      <w:r w:rsidR="005E4E07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</w:p>
    <w:p w14:paraId="55636AD4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62061FCE" w14:textId="77777777" w:rsidR="00C42355" w:rsidRPr="00511636" w:rsidRDefault="00C42355" w:rsidP="00C42355">
      <w:pPr>
        <w:numPr>
          <w:ilvl w:val="0"/>
          <w:numId w:val="1"/>
        </w:num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gr.</w:t>
      </w:r>
    </w:p>
    <w:p w14:paraId="0824165F" w14:textId="0969CF89" w:rsidR="00707451" w:rsidRPr="00511636" w:rsidRDefault="003451FF" w:rsidP="00BA491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Markmið samnings þessa er að stuðla </w:t>
      </w:r>
      <w:r w:rsidR="00651339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kolefnisbindingu með nýskógrækt og afleiddri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uppgræðslu og landvernd </w:t>
      </w:r>
      <w:r w:rsidR="007A4419" w:rsidRPr="00511636">
        <w:rPr>
          <w:rFonts w:asciiTheme="majorHAnsi" w:hAnsiTheme="majorHAnsi" w:cstheme="majorBidi"/>
          <w:sz w:val="22"/>
          <w:szCs w:val="22"/>
          <w:lang w:val="is-IS"/>
        </w:rPr>
        <w:t>til að bæta gróðurfar og umhverfi</w:t>
      </w:r>
      <w:r w:rsidR="00651339" w:rsidRPr="00511636">
        <w:rPr>
          <w:rFonts w:asciiTheme="majorHAnsi" w:hAnsiTheme="majorHAnsi" w:cstheme="majorBidi"/>
          <w:sz w:val="22"/>
          <w:szCs w:val="22"/>
          <w:lang w:val="is-IS"/>
        </w:rPr>
        <w:t>.</w:t>
      </w:r>
      <w:r w:rsidR="00191F7C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Landinu er ráðstafað til Kolviðar í þeim tilgangi að rækta skóg og binda þar með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koldíoxíð</w:t>
      </w:r>
      <w:r w:rsidR="00191F7C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sem losnar út í andrúmsloftið m.a. við brennslu jarðefnaeldsneytis. Kolviður selur 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>kolefnisbindingu</w:t>
      </w:r>
      <w:r w:rsidR="00191F7C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til fyrirtækja og almennings og fjármagnar þannig </w:t>
      </w:r>
      <w:r w:rsidR="00651339" w:rsidRPr="00511636">
        <w:rPr>
          <w:rFonts w:asciiTheme="majorHAnsi" w:hAnsiTheme="majorHAnsi" w:cstheme="majorBidi"/>
          <w:sz w:val="22"/>
          <w:szCs w:val="22"/>
          <w:lang w:val="is-IS"/>
        </w:rPr>
        <w:t>framkvæmdina</w:t>
      </w:r>
      <w:r w:rsidR="00191F7C" w:rsidRPr="00511636">
        <w:rPr>
          <w:rFonts w:asciiTheme="majorHAnsi" w:hAnsiTheme="majorHAnsi" w:cstheme="majorBidi"/>
          <w:sz w:val="22"/>
          <w:szCs w:val="22"/>
          <w:lang w:val="is-IS"/>
        </w:rPr>
        <w:t>.</w:t>
      </w:r>
    </w:p>
    <w:p w14:paraId="1695678A" w14:textId="77777777" w:rsidR="003451FF" w:rsidRPr="00511636" w:rsidRDefault="003451FF" w:rsidP="003451FF">
      <w:pPr>
        <w:jc w:val="center"/>
        <w:rPr>
          <w:rFonts w:asciiTheme="majorHAnsi" w:hAnsiTheme="majorHAnsi" w:cstheme="majorBidi"/>
          <w:b/>
          <w:sz w:val="22"/>
          <w:szCs w:val="22"/>
          <w:lang w:val="is-IS"/>
        </w:rPr>
      </w:pPr>
    </w:p>
    <w:p w14:paraId="4810FBF0" w14:textId="3806918E" w:rsidR="003451FF" w:rsidRPr="00511636" w:rsidRDefault="004E58BE" w:rsidP="004E58BE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gr</w:t>
      </w:r>
      <w:r w:rsidR="00794CF0" w:rsidRPr="00511636">
        <w:rPr>
          <w:rFonts w:asciiTheme="majorHAnsi" w:hAnsiTheme="majorHAnsi" w:cstheme="majorBidi"/>
          <w:sz w:val="22"/>
          <w:szCs w:val="22"/>
          <w:lang w:val="is-IS"/>
        </w:rPr>
        <w:t>.</w:t>
      </w:r>
    </w:p>
    <w:p w14:paraId="19AEFEDB" w14:textId="0938357E" w:rsidR="00794CF0" w:rsidRPr="00511636" w:rsidRDefault="00794CF0" w:rsidP="006148EE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Leigusali selur leigutaka landspildu á leigu, sem er um </w:t>
      </w:r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XXX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ha. að stærð og er </w:t>
      </w:r>
      <w:r w:rsidR="00707451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nefnt </w:t>
      </w:r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XXXXX</w:t>
      </w:r>
      <w:r w:rsidR="00707451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sem er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hlut</w:t>
      </w:r>
      <w:r w:rsidR="00707451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i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jarðarinnar </w:t>
      </w:r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XXXX</w:t>
      </w:r>
      <w:r w:rsidR="00707451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í </w:t>
      </w:r>
      <w:proofErr w:type="spellStart"/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XXXXhreppi</w:t>
      </w:r>
      <w:proofErr w:type="spellEnd"/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/sveit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>Landið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hefur landnúmer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XXXX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</w:t>
      </w:r>
      <w:r w:rsidR="00E552AD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Hin leigða </w:t>
      </w:r>
      <w:proofErr w:type="spellStart"/>
      <w:r w:rsidR="00E552AD" w:rsidRPr="00511636">
        <w:rPr>
          <w:rFonts w:asciiTheme="majorHAnsi" w:hAnsiTheme="majorHAnsi" w:cstheme="majorBidi"/>
          <w:sz w:val="22"/>
          <w:szCs w:val="22"/>
          <w:lang w:val="is-IS"/>
        </w:rPr>
        <w:t>spilda</w:t>
      </w:r>
      <w:proofErr w:type="spellEnd"/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E552AD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er </w:t>
      </w:r>
      <w:r w:rsidR="0055758B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hluti </w:t>
      </w:r>
      <w:r w:rsidR="00E552AD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af svæði sem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hefur verið hnitsett og er sýn</w:t>
      </w:r>
      <w:r w:rsidR="00E552AD" w:rsidRPr="00511636">
        <w:rPr>
          <w:rFonts w:asciiTheme="majorHAnsi" w:hAnsiTheme="majorHAnsi" w:cstheme="majorBidi"/>
          <w:sz w:val="22"/>
          <w:szCs w:val="22"/>
          <w:lang w:val="is-IS"/>
        </w:rPr>
        <w:t>t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á uppdrætti dags. </w:t>
      </w:r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XX.XX.XXXX</w:t>
      </w:r>
      <w:r w:rsidR="00E552AD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sem er hluti þessa samnings.</w:t>
      </w:r>
    </w:p>
    <w:p w14:paraId="15713D5B" w14:textId="77777777" w:rsidR="00C42355" w:rsidRPr="00511636" w:rsidRDefault="00C42355" w:rsidP="00C42355">
      <w:pPr>
        <w:ind w:left="720"/>
        <w:rPr>
          <w:rFonts w:asciiTheme="majorHAnsi" w:hAnsiTheme="majorHAnsi" w:cstheme="majorBidi"/>
          <w:b/>
          <w:sz w:val="22"/>
          <w:szCs w:val="22"/>
          <w:lang w:val="is-IS"/>
        </w:rPr>
      </w:pPr>
    </w:p>
    <w:p w14:paraId="344B950A" w14:textId="77777777" w:rsidR="00C42355" w:rsidRPr="00511636" w:rsidRDefault="00C42355" w:rsidP="00C42355">
      <w:pPr>
        <w:numPr>
          <w:ilvl w:val="0"/>
          <w:numId w:val="1"/>
        </w:num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gr.</w:t>
      </w:r>
    </w:p>
    <w:p w14:paraId="3DB16DEC" w14:textId="6862280C" w:rsidR="009063D5" w:rsidRPr="00511636" w:rsidRDefault="00C42355" w:rsidP="00BA491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Landspildan er leigð til </w:t>
      </w:r>
      <w:r w:rsidR="004A7196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leigutaka í </w:t>
      </w:r>
      <w:r w:rsidR="009D1BEA" w:rsidRPr="00511636">
        <w:rPr>
          <w:rFonts w:asciiTheme="majorHAnsi" w:hAnsiTheme="majorHAnsi" w:cstheme="majorBidi"/>
          <w:sz w:val="22"/>
          <w:szCs w:val="22"/>
          <w:lang w:val="is-IS"/>
        </w:rPr>
        <w:t>55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ár </w:t>
      </w:r>
      <w:r w:rsidR="00F424F0" w:rsidRPr="00511636">
        <w:rPr>
          <w:rFonts w:asciiTheme="majorHAnsi" w:hAnsiTheme="majorHAnsi" w:cstheme="majorBidi"/>
          <w:sz w:val="22"/>
          <w:szCs w:val="22"/>
          <w:lang w:val="is-IS"/>
        </w:rPr>
        <w:t>frá útgáfudegi samnings þessa</w:t>
      </w:r>
      <w:r w:rsidR="00903ED0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til ársins</w:t>
      </w:r>
      <w:r w:rsidR="002D4DED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>20</w:t>
      </w:r>
      <w:r w:rsidR="00E05E83" w:rsidRPr="00511636">
        <w:rPr>
          <w:rFonts w:asciiTheme="majorHAnsi" w:hAnsiTheme="majorHAnsi" w:cstheme="majorBidi"/>
          <w:sz w:val="22"/>
          <w:szCs w:val="22"/>
          <w:lang w:val="is-IS"/>
        </w:rPr>
        <w:t>xx</w:t>
      </w:r>
      <w:r w:rsidR="00903ED0" w:rsidRPr="00511636">
        <w:rPr>
          <w:rFonts w:asciiTheme="majorHAnsi" w:hAnsiTheme="majorHAnsi" w:cstheme="majorBidi"/>
          <w:sz w:val="22"/>
          <w:szCs w:val="22"/>
          <w:lang w:val="is-IS"/>
        </w:rPr>
        <w:t>,</w:t>
      </w:r>
      <w:r w:rsidR="006148EE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903ED0" w:rsidRPr="00511636">
        <w:rPr>
          <w:rFonts w:asciiTheme="majorHAnsi" w:hAnsiTheme="majorHAnsi" w:cstheme="majorBidi"/>
          <w:sz w:val="22"/>
          <w:szCs w:val="22"/>
          <w:lang w:val="is-IS"/>
        </w:rPr>
        <w:t>þegar</w:t>
      </w:r>
      <w:r w:rsidR="00F424F0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áætlaðri kolefnisbindingu </w:t>
      </w:r>
      <w:r w:rsidR="00903ED0" w:rsidRPr="00511636">
        <w:rPr>
          <w:rFonts w:asciiTheme="majorHAnsi" w:hAnsiTheme="majorHAnsi" w:cstheme="majorBidi"/>
          <w:sz w:val="22"/>
          <w:szCs w:val="22"/>
          <w:lang w:val="is-IS"/>
        </w:rPr>
        <w:t>á að vera náð</w:t>
      </w:r>
      <w:r w:rsidR="005A1306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og </w:t>
      </w:r>
      <w:r w:rsidR="00694D95" w:rsidRPr="00511636">
        <w:rPr>
          <w:rFonts w:asciiTheme="majorHAnsi" w:hAnsiTheme="majorHAnsi" w:cstheme="majorBidi"/>
          <w:sz w:val="22"/>
          <w:szCs w:val="22"/>
          <w:lang w:val="is-IS"/>
        </w:rPr>
        <w:t>er leigusali</w:t>
      </w:r>
      <w:r w:rsidR="00BA4B74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skuldbundinn til þess að tryggja veru þess skógar sem plantað hefur verið þar til áætlaðri kolefnisbindingu er náð.</w:t>
      </w:r>
      <w:r w:rsidR="00580AC2" w:rsidRPr="00511636">
        <w:rPr>
          <w:rFonts w:asciiTheme="majorHAnsi" w:hAnsiTheme="majorHAnsi" w:cstheme="majorBidi"/>
          <w:sz w:val="22"/>
          <w:szCs w:val="22"/>
          <w:lang w:val="is-IS"/>
        </w:rPr>
        <w:br/>
      </w:r>
    </w:p>
    <w:p w14:paraId="7C6FD6DC" w14:textId="2FB48E0A" w:rsidR="00D32B7D" w:rsidRPr="00511636" w:rsidRDefault="009063D5" w:rsidP="00D32B7D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gr.</w:t>
      </w:r>
    </w:p>
    <w:p w14:paraId="1BC6B812" w14:textId="4C5C4779" w:rsidR="00AE7468" w:rsidRPr="00511636" w:rsidRDefault="00D32B7D" w:rsidP="00D32B7D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Skógurinn svo og öll kolefnisbinding sem á sér stað á hinu leigða landi á leigutímanum er eign Kolviðar. Að leigutíma liðnum tekur landeigandi aftur við landinu. Kolviður greiðir ekki leigugjald á samningstímanum en leggur til áður en gróðursetning hefst upphæð kr. </w:t>
      </w:r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XX.</w:t>
      </w:r>
      <w:r w:rsidR="00C14775" w:rsidRPr="00511636">
        <w:rPr>
          <w:rFonts w:asciiTheme="majorHAnsi" w:hAnsiTheme="majorHAnsi" w:cstheme="majorBidi"/>
          <w:sz w:val="22"/>
          <w:szCs w:val="22"/>
          <w:lang w:val="is-IS"/>
        </w:rPr>
        <w:t>000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á hektara</w:t>
      </w:r>
      <w:r w:rsidR="009D1BEA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af nýtanlegu skógræktarlandi samkvæmt skógræktaráætlun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, sem er ætlað að tryggja aðkomu að landinu og að það sé varið fyrir ágangi búfjár. Ef aðkoma er þegar tryggð og landið girt renna þessir fjármunir til landeiganda</w:t>
      </w:r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,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að öðrum kosti til þess aðila er annast gerð aðkomuleiða og girðinga. </w:t>
      </w:r>
    </w:p>
    <w:p w14:paraId="434A5075" w14:textId="77777777" w:rsidR="0041325C" w:rsidRPr="00511636" w:rsidRDefault="00D32B7D" w:rsidP="00D32B7D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Annað endurgjald Kolviðar fyrir landnotin felast í því að í lok samningstímans verður skógurinn eign leigusala án þess að sérstök greiðsla komi fyrir af hans hálfu. </w:t>
      </w:r>
    </w:p>
    <w:p w14:paraId="7F87E277" w14:textId="3CB9E9C7" w:rsidR="00AE7468" w:rsidRPr="00511636" w:rsidRDefault="00D32B7D" w:rsidP="00D32B7D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Áður en land er afhent fer fram lokaúttekt á bindingu sem náðst hefur. Ef binding er meiri en áætlað var í skógræktaráætlun fyrir landið (handbærar einingar) eignast landeigandi </w:t>
      </w:r>
      <w:r w:rsidR="008C1E4D" w:rsidRPr="00511636">
        <w:rPr>
          <w:rFonts w:asciiTheme="majorHAnsi" w:hAnsiTheme="majorHAnsi" w:cstheme="majorBidi"/>
          <w:sz w:val="22"/>
          <w:szCs w:val="22"/>
          <w:lang w:val="is-IS"/>
        </w:rPr>
        <w:t>helming</w:t>
      </w:r>
      <w:r w:rsidR="00AE7468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þeirra umfram kolefniseininga á móti Kolviði. </w:t>
      </w:r>
    </w:p>
    <w:p w14:paraId="6992C302" w14:textId="6D661030" w:rsidR="00D32B7D" w:rsidRPr="00511636" w:rsidRDefault="00D32B7D" w:rsidP="00D32B7D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Á samningstímanum getur landeigandi óskað eftir heimild 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Kolviðar til grisjunar. Sé heimild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veitt skal grisjun fara fram undir 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leiðsögn og eftirliti sérfræðinga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Kolviðar. Landeigandi kostar þá grisjunina og á þann grisjunarvið sem til fellur. </w:t>
      </w:r>
    </w:p>
    <w:p w14:paraId="771775A4" w14:textId="77F0D69C" w:rsidR="00903ED0" w:rsidRPr="00511636" w:rsidRDefault="00D32B7D" w:rsidP="00903ED0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Landeigandi skal annast viðhald og endurnýjun vörslugirðinga ef þörf krefur.</w:t>
      </w:r>
    </w:p>
    <w:p w14:paraId="07A9B5B1" w14:textId="77777777" w:rsidR="00903ED0" w:rsidRPr="00511636" w:rsidRDefault="00903ED0" w:rsidP="009063D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094238F5" w14:textId="77777777" w:rsidR="00C42355" w:rsidRPr="00511636" w:rsidRDefault="00C42355" w:rsidP="00C42355">
      <w:pPr>
        <w:numPr>
          <w:ilvl w:val="0"/>
          <w:numId w:val="1"/>
        </w:num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gr.</w:t>
      </w:r>
    </w:p>
    <w:p w14:paraId="5AF8A18D" w14:textId="77777777" w:rsidR="0041325C" w:rsidRPr="00511636" w:rsidRDefault="0055448E" w:rsidP="00E85BCF">
      <w:pPr>
        <w:jc w:val="both"/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R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æktun leigutaka fer eftir gildandi skógræktarl</w:t>
      </w:r>
      <w:r w:rsidR="00BA4B74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ögum á hverjum tíma. </w:t>
      </w:r>
      <w:r w:rsidR="00762D91" w:rsidRPr="00511636">
        <w:rPr>
          <w:rFonts w:asciiTheme="majorHAnsi" w:hAnsiTheme="majorHAnsi" w:cstheme="majorBidi"/>
          <w:sz w:val="22"/>
          <w:szCs w:val="22"/>
          <w:lang w:val="is-IS"/>
        </w:rPr>
        <w:t>Leigutaki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762D91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lætur vinna skógræktaráætlun fyrir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landið og leggur fyrir leigusala til samþykktar. Við skipulagningu gróðursetningar</w:t>
      </w:r>
      <w:r w:rsidR="00AE7468" w:rsidRPr="00511636">
        <w:rPr>
          <w:rFonts w:asciiTheme="majorHAnsi" w:hAnsiTheme="majorHAnsi" w:cstheme="majorBidi"/>
          <w:sz w:val="22"/>
          <w:szCs w:val="22"/>
          <w:lang w:val="is-IS"/>
        </w:rPr>
        <w:t>,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616605" w:rsidRPr="00511636">
        <w:rPr>
          <w:rFonts w:asciiTheme="majorHAnsi" w:hAnsiTheme="majorHAnsi" w:cstheme="majorBidi"/>
          <w:sz w:val="22"/>
          <w:szCs w:val="22"/>
          <w:lang w:val="is-IS"/>
        </w:rPr>
        <w:t>slóða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gerðar og annarra framkvæmda skal fullt tillit tekið til </w:t>
      </w:r>
      <w:r w:rsidR="00AE7468" w:rsidRPr="00511636">
        <w:rPr>
          <w:rFonts w:asciiTheme="majorHAnsi" w:hAnsiTheme="majorHAnsi" w:cstheme="majorBidi"/>
          <w:sz w:val="22"/>
          <w:szCs w:val="22"/>
          <w:lang w:val="is-IS"/>
        </w:rPr>
        <w:t>verndarsvæða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</w:t>
      </w:r>
      <w:r w:rsidR="00E85BCF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Leigutaki miðar við að allt að 20% leigulandsins fari undir framtíðar stíga, útivistarsvæði, vörslu menningarminja og verandi votlendi. </w:t>
      </w:r>
    </w:p>
    <w:p w14:paraId="37F901D9" w14:textId="14FD7831" w:rsidR="00E85BCF" w:rsidRPr="00511636" w:rsidRDefault="00E85BCF" w:rsidP="00E85BCF">
      <w:pPr>
        <w:jc w:val="both"/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Leigutaki stefnir að því að plöntun í framangreint land eða landhluta verði lokið innan 5 ára frá því að plöntun hefst. </w:t>
      </w:r>
    </w:p>
    <w:p w14:paraId="5F690557" w14:textId="66C8B35A" w:rsidR="00C42355" w:rsidRPr="00511636" w:rsidRDefault="009063D5" w:rsidP="00D5060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Samningsaðilar sækja í sameiningu um tilskilin leyfi fyrir framkvæmdum. </w:t>
      </w:r>
    </w:p>
    <w:p w14:paraId="279A6896" w14:textId="788828B8" w:rsidR="00E46B01" w:rsidRPr="00511636" w:rsidRDefault="00E46B01" w:rsidP="00E46B01">
      <w:pPr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Gert er ráð fyrir að meðalbinding í trjábol og grófrótarkerfi yfir </w:t>
      </w:r>
      <w:r w:rsidR="00AE7468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>5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0 ára </w:t>
      </w:r>
      <w:r w:rsidR="00AE7468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>vaxta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tímabil frá gróðursetningu </w:t>
      </w:r>
      <w:r w:rsidR="00CC251D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>2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.500 plantna á ha., samsvari um 300 </w:t>
      </w:r>
      <w:r w:rsidR="00E85BCF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handbærum kolefniseiningum. </w:t>
      </w:r>
    </w:p>
    <w:p w14:paraId="7B647F73" w14:textId="77777777" w:rsidR="00E85BCF" w:rsidRPr="00511636" w:rsidRDefault="00E46B01" w:rsidP="00E46B01">
      <w:pPr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>Kolefnisbindingin í skóginum verður mæld af Íslenskri skógarúttekt</w:t>
      </w:r>
      <w:r w:rsidR="00E85BCF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>.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 </w:t>
      </w:r>
    </w:p>
    <w:p w14:paraId="69AB01BB" w14:textId="4CC9F90E" w:rsidR="00E46B01" w:rsidRPr="00511636" w:rsidRDefault="00E85BCF" w:rsidP="00E46B01">
      <w:pPr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lastRenderedPageBreak/>
        <w:t>R</w:t>
      </w:r>
      <w:r w:rsidR="00E46B01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eikningar félagsins </w:t>
      </w:r>
      <w:r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eru </w:t>
      </w:r>
      <w:r w:rsidR="00E46B01" w:rsidRPr="00511636">
        <w:rPr>
          <w:rFonts w:asciiTheme="majorHAnsi" w:hAnsiTheme="majorHAnsi" w:cstheme="majorBidi"/>
          <w:color w:val="000000" w:themeColor="text1"/>
          <w:sz w:val="22"/>
          <w:szCs w:val="22"/>
          <w:lang w:val="is-IS"/>
        </w:rPr>
        <w:t xml:space="preserve">endurskoðaðir af löggiltum endurskoðendum og Ríkisendurskoðun. </w:t>
      </w:r>
    </w:p>
    <w:p w14:paraId="0E193B00" w14:textId="77777777" w:rsidR="00007567" w:rsidRPr="00511636" w:rsidRDefault="00007567" w:rsidP="00C42355">
      <w:pPr>
        <w:ind w:left="360"/>
        <w:jc w:val="center"/>
        <w:rPr>
          <w:rFonts w:asciiTheme="majorHAnsi" w:hAnsiTheme="majorHAnsi" w:cstheme="majorBidi"/>
          <w:b/>
          <w:sz w:val="22"/>
          <w:szCs w:val="22"/>
          <w:lang w:val="is-IS"/>
        </w:rPr>
      </w:pPr>
    </w:p>
    <w:p w14:paraId="5AFEC5E7" w14:textId="4F149E6A" w:rsidR="00C42355" w:rsidRPr="00511636" w:rsidRDefault="009063D5" w:rsidP="00C42355">
      <w:pPr>
        <w:ind w:left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6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452D8D98" w14:textId="555E94C0" w:rsidR="009063D5" w:rsidRPr="00511636" w:rsidRDefault="00C42355" w:rsidP="009063D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Hvers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kyns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mannvirkjagerð á landi þessu er óheimil án skriflegs leyfis </w:t>
      </w:r>
      <w:r w:rsidR="00694D95" w:rsidRPr="00511636">
        <w:rPr>
          <w:rFonts w:asciiTheme="majorHAnsi" w:hAnsiTheme="majorHAnsi" w:cstheme="majorBidi"/>
          <w:sz w:val="22"/>
          <w:szCs w:val="22"/>
          <w:lang w:val="is-IS"/>
        </w:rPr>
        <w:t>leigusala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Samþykkt skógræktaráætlun jafngildir skriflegu leyfi. Þar kemur m.a. fram hvar á að leggja vinnuslóða</w:t>
      </w:r>
      <w:r w:rsidR="0061660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vegna gróðursetninga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og setja upp færanleg mannvirki</w:t>
      </w:r>
      <w:r w:rsidR="00F26B37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eins og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vinnuskúra og hreinlætisaðstöðu sem kann að vera nauðsynleg vegna skógræ</w:t>
      </w:r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k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tarstarfsemi á landinu. Vinnuskúrar og færanleg mannvirki skulu fjarlægð á kostnað leigutaka við lok </w:t>
      </w:r>
      <w:r w:rsidR="00871332" w:rsidRPr="00511636">
        <w:rPr>
          <w:rFonts w:asciiTheme="majorHAnsi" w:hAnsiTheme="majorHAnsi" w:cstheme="majorBidi"/>
          <w:sz w:val="22"/>
          <w:szCs w:val="22"/>
          <w:lang w:val="is-IS"/>
        </w:rPr>
        <w:t>gróðursetningar,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leigusala að kostnaðarlausu eða ef samningur þessi fellur af einhverjum ástæðum úr gildi á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samningstímanum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</w:t>
      </w:r>
    </w:p>
    <w:p w14:paraId="09E2766D" w14:textId="4FE5F16A" w:rsidR="009063D5" w:rsidRPr="00511636" w:rsidRDefault="009063D5" w:rsidP="009063D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051216B5" w14:textId="6D47FF79" w:rsidR="009063D5" w:rsidRPr="00511636" w:rsidRDefault="009063D5" w:rsidP="009063D5">
      <w:pPr>
        <w:ind w:left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7. gr.</w:t>
      </w:r>
    </w:p>
    <w:p w14:paraId="436B43BA" w14:textId="3AD7215E" w:rsidR="009063D5" w:rsidRPr="00511636" w:rsidRDefault="009063D5" w:rsidP="009063D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Leigutaka er heimilt að fela þriðja aðila framkvæmd skógræktar og landvörslu. Leigutaka/framkvæmdaaðila ber að ganga vel um leigulandið og mannvirki sem hann kann að reisa þar vegna starfsemi sinnar. Leigusala skal tilkynnt um framkvæmd þessa ákvæðis. </w:t>
      </w:r>
    </w:p>
    <w:p w14:paraId="0C2CC4E9" w14:textId="77777777" w:rsidR="00C42355" w:rsidRPr="00511636" w:rsidRDefault="00C42355" w:rsidP="009063D5">
      <w:pPr>
        <w:rPr>
          <w:rFonts w:asciiTheme="majorHAnsi" w:hAnsiTheme="majorHAnsi" w:cstheme="majorBidi"/>
          <w:b/>
          <w:sz w:val="22"/>
          <w:szCs w:val="22"/>
          <w:lang w:val="is-IS"/>
        </w:rPr>
      </w:pPr>
    </w:p>
    <w:p w14:paraId="2C8AD139" w14:textId="77777777" w:rsidR="00C42355" w:rsidRPr="00511636" w:rsidRDefault="003B5BCD" w:rsidP="00C42355">
      <w:pPr>
        <w:ind w:left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8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6489427C" w14:textId="390A3EFE" w:rsidR="00C42355" w:rsidRPr="00511636" w:rsidRDefault="00C42355" w:rsidP="009063D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Leigutaka er óheimilt að </w:t>
      </w:r>
      <w:proofErr w:type="spellStart"/>
      <w:r w:rsidRPr="00511636">
        <w:rPr>
          <w:rFonts w:asciiTheme="majorHAnsi" w:hAnsiTheme="majorHAnsi" w:cstheme="majorBidi"/>
          <w:sz w:val="22"/>
          <w:szCs w:val="22"/>
          <w:lang w:val="is-IS"/>
        </w:rPr>
        <w:t>framle</w:t>
      </w:r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i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gja</w:t>
      </w:r>
      <w:proofErr w:type="spellEnd"/>
      <w:r w:rsidRPr="00511636">
        <w:rPr>
          <w:rFonts w:asciiTheme="majorHAnsi" w:hAnsiTheme="majorHAnsi" w:cstheme="majorBidi"/>
          <w:sz w:val="22"/>
          <w:szCs w:val="22"/>
          <w:lang w:val="is-IS"/>
        </w:rPr>
        <w:t>, framselja eða láta af hendi í heild eða að hluta réttindi sín samkvæmt samningi þessum, nema</w:t>
      </w:r>
      <w:r w:rsidR="00694D9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með skriflegu leyfi leigusala.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Leigutaka er einnig óheimilt að veðsetja leiguréttindi sín samkvæmt samningnum.</w:t>
      </w:r>
    </w:p>
    <w:p w14:paraId="00C87388" w14:textId="77777777" w:rsidR="00C42355" w:rsidRPr="00511636" w:rsidRDefault="00C42355" w:rsidP="00C42355">
      <w:pPr>
        <w:ind w:firstLine="360"/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2504CBC6" w14:textId="77777777" w:rsidR="00C42355" w:rsidRPr="00511636" w:rsidRDefault="003B5BCD" w:rsidP="00C42355">
      <w:pPr>
        <w:ind w:left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9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440A3A94" w14:textId="7ACEB54E" w:rsidR="00C42355" w:rsidRPr="00511636" w:rsidRDefault="00C42355" w:rsidP="00E85BCF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Undanskilin leigurétti eru vatnsorka og hitaréttindi hvers konar, málmar og öll verðmæti í jörðu, svo og nauðsynleg aðstaða til að nýta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áðurnefnd</w:t>
      </w:r>
      <w:r w:rsidR="00694D9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verðmæti, sem </w:t>
      </w:r>
      <w:r w:rsidR="005E48AC" w:rsidRPr="00511636">
        <w:rPr>
          <w:rFonts w:asciiTheme="majorHAnsi" w:hAnsiTheme="majorHAnsi" w:cstheme="majorBidi"/>
          <w:sz w:val="22"/>
          <w:szCs w:val="22"/>
          <w:lang w:val="is-IS"/>
        </w:rPr>
        <w:t>landeiganda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er frjálst að nýta hvenær sem er á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gildistíma þessa samnings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Leigutaki á ekki rétt á bótum fyrir jarðrask eða átroðning sem af því leiðir, nema raskað sé eigum hans í skógi þannig að skerðing verði á bindingu kolefnis. Leigutaka er heimilt malarnám vegna lagningar </w:t>
      </w:r>
      <w:r w:rsidR="00AE2832" w:rsidRPr="00511636">
        <w:rPr>
          <w:rFonts w:asciiTheme="majorHAnsi" w:hAnsiTheme="majorHAnsi" w:cstheme="majorBidi"/>
          <w:sz w:val="22"/>
          <w:szCs w:val="22"/>
          <w:lang w:val="is-IS"/>
        </w:rPr>
        <w:t>vinnuslóða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og annarra framkvæmda á svæðinu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að því gættu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að svæðinu verði </w:t>
      </w:r>
      <w:r w:rsidR="009063D5" w:rsidRPr="00511636">
        <w:rPr>
          <w:rFonts w:asciiTheme="majorHAnsi" w:hAnsiTheme="majorHAnsi" w:cstheme="majorBidi"/>
          <w:sz w:val="22"/>
          <w:szCs w:val="22"/>
          <w:lang w:val="is-IS"/>
        </w:rPr>
        <w:t>ekki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raskað meira en nauðsynlegt er vegna malarnámsins.</w:t>
      </w:r>
    </w:p>
    <w:p w14:paraId="74494C34" w14:textId="21C0468A" w:rsidR="00670607" w:rsidRPr="00511636" w:rsidRDefault="00670607" w:rsidP="00670607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Landeigand</w:t>
      </w:r>
      <w:r w:rsidR="00DE7DAC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i hefur fullan umgengnisrétt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um hið leigða land</w:t>
      </w:r>
      <w:r w:rsidR="00DE7DAC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á samningstímanum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m.a. til að fylgjast með framgangi skógarins, annast viðhald girðinga og til grisjunar þegar það er tímabært og þá í samráði við Kolvið. </w:t>
      </w:r>
    </w:p>
    <w:p w14:paraId="3AFD581C" w14:textId="77777777" w:rsidR="00670607" w:rsidRPr="00511636" w:rsidRDefault="00670607" w:rsidP="00670607">
      <w:pPr>
        <w:jc w:val="both"/>
        <w:rPr>
          <w:rFonts w:asciiTheme="majorHAnsi" w:hAnsiTheme="majorHAnsi" w:cstheme="majorBidi"/>
          <w:color w:val="000000"/>
          <w:sz w:val="22"/>
          <w:szCs w:val="22"/>
          <w:lang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Ef umgengni er ekki ásættanleg og ógnar áformaðri bindingu getur Kolviður lokað aðgengi að hinu leigða landi</w:t>
      </w:r>
      <w:r w:rsidRPr="00511636">
        <w:rPr>
          <w:rFonts w:asciiTheme="majorHAnsi" w:hAnsiTheme="majorHAnsi" w:cstheme="majorBidi"/>
          <w:i/>
          <w:iCs/>
          <w:color w:val="000000"/>
          <w:sz w:val="22"/>
          <w:szCs w:val="22"/>
          <w:lang w:val="is-IS"/>
        </w:rPr>
        <w:t>.  </w:t>
      </w:r>
    </w:p>
    <w:p w14:paraId="57762854" w14:textId="6A27D861" w:rsidR="00C42355" w:rsidRPr="00511636" w:rsidRDefault="00C42355" w:rsidP="00DE7DAC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15A4FB26" w14:textId="325521A8" w:rsidR="009063D5" w:rsidRPr="00511636" w:rsidRDefault="009063D5" w:rsidP="009063D5">
      <w:pPr>
        <w:ind w:firstLine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10. gr.</w:t>
      </w:r>
    </w:p>
    <w:p w14:paraId="69E5DCD1" w14:textId="2249A508" w:rsidR="009063D5" w:rsidRPr="00511636" w:rsidRDefault="009063D5" w:rsidP="009063D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Leig</w:t>
      </w:r>
      <w:r w:rsidR="005E48AC" w:rsidRPr="00511636">
        <w:rPr>
          <w:rFonts w:asciiTheme="majorHAnsi" w:hAnsiTheme="majorHAnsi" w:cstheme="majorBidi"/>
          <w:sz w:val="22"/>
          <w:szCs w:val="22"/>
          <w:lang w:val="is-IS"/>
        </w:rPr>
        <w:t>usali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mun svo fljótt sem kostur er í samstarfi við </w:t>
      </w:r>
      <w:r w:rsidR="005E48AC" w:rsidRPr="00511636">
        <w:rPr>
          <w:rFonts w:asciiTheme="majorHAnsi" w:hAnsiTheme="majorHAnsi" w:cstheme="majorBidi"/>
          <w:sz w:val="22"/>
          <w:szCs w:val="22"/>
          <w:lang w:val="is-IS"/>
        </w:rPr>
        <w:t>leigutaka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opna svæðið, en í því felst að svæðið verði gert aðgengilegt</w:t>
      </w:r>
      <w:r w:rsidR="00C96EE9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til útivistar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fyrir almenning</w:t>
      </w:r>
      <w:r w:rsidR="00E85BCF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ef við á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Um nánari tímasetningu verður litið til þess hvenær skógurinn er talinn þola umferð gangandi fólks. </w:t>
      </w:r>
    </w:p>
    <w:p w14:paraId="528B8E7A" w14:textId="685EE603" w:rsidR="009063D5" w:rsidRPr="00511636" w:rsidRDefault="009063D5" w:rsidP="00C96EE9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1BAADEAE" w14:textId="7E42A9B4" w:rsidR="00DE7DAC" w:rsidRPr="00511636" w:rsidRDefault="00DE7DAC" w:rsidP="00C96EE9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5E754DF5" w14:textId="77777777" w:rsidR="00330D8D" w:rsidRPr="00511636" w:rsidRDefault="00330D8D" w:rsidP="00C96EE9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42F21F01" w14:textId="7221CEB3" w:rsidR="00C42355" w:rsidRPr="00511636" w:rsidRDefault="003B5BCD" w:rsidP="00C42355">
      <w:pPr>
        <w:ind w:left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</w:t>
      </w:r>
      <w:r w:rsidR="00C96EE9" w:rsidRPr="00511636">
        <w:rPr>
          <w:rFonts w:asciiTheme="majorHAnsi" w:hAnsiTheme="majorHAnsi" w:cstheme="majorBidi"/>
          <w:sz w:val="22"/>
          <w:szCs w:val="22"/>
          <w:lang w:val="is-IS"/>
        </w:rPr>
        <w:t>1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24F7D67A" w14:textId="6FB84EA0" w:rsidR="009063D5" w:rsidRPr="00511636" w:rsidRDefault="009063D5" w:rsidP="009063D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Við lok samn</w:t>
      </w:r>
      <w:r w:rsidR="005E48AC" w:rsidRPr="00511636">
        <w:rPr>
          <w:rFonts w:asciiTheme="majorHAnsi" w:hAnsiTheme="majorHAnsi" w:cstheme="majorBidi"/>
          <w:sz w:val="22"/>
          <w:szCs w:val="22"/>
          <w:lang w:val="is-IS"/>
        </w:rPr>
        <w:t>ing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stímans, eða ef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samningur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þessi fellur úr gildi af öðrum ástæðum, skal leigutaki fjarlægja á sinn kostnað þau mannvirki, sem hann hefur reist á leigulandinu, nema samkomulag verði um annað. Vegir og </w:t>
      </w:r>
      <w:r w:rsidR="00F26B37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slóðar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sem leigutaki kann að hafa lagt um svæðið, verða eign leigusala án endurgjalds. </w:t>
      </w:r>
    </w:p>
    <w:p w14:paraId="30C7A3F7" w14:textId="77777777" w:rsidR="00007567" w:rsidRPr="00511636" w:rsidRDefault="00007567" w:rsidP="009063D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278F1232" w14:textId="23806534" w:rsidR="009063D5" w:rsidRPr="00511636" w:rsidRDefault="009063D5" w:rsidP="009063D5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</w:t>
      </w:r>
      <w:r w:rsidR="00C96EE9" w:rsidRPr="00511636">
        <w:rPr>
          <w:rFonts w:asciiTheme="majorHAnsi" w:hAnsiTheme="majorHAnsi" w:cstheme="majorBidi"/>
          <w:sz w:val="22"/>
          <w:szCs w:val="22"/>
          <w:lang w:val="is-IS"/>
        </w:rPr>
        <w:t>2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4A2106A9" w14:textId="12F97ABC" w:rsidR="009063D5" w:rsidRPr="00511636" w:rsidRDefault="009063D5" w:rsidP="009063D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Það er sameiginlegt markmið aðila að við lok leigutímans </w:t>
      </w:r>
      <w:r w:rsidR="00C96EE9" w:rsidRPr="00511636">
        <w:rPr>
          <w:rFonts w:asciiTheme="majorHAnsi" w:hAnsiTheme="majorHAnsi" w:cstheme="majorBidi"/>
          <w:sz w:val="22"/>
          <w:szCs w:val="22"/>
          <w:lang w:val="is-IS"/>
        </w:rPr>
        <w:t>verði áfram hugað að kolefnisbindingu á landinu.</w:t>
      </w:r>
    </w:p>
    <w:p w14:paraId="07E62DE1" w14:textId="248B5E9F" w:rsidR="00C14775" w:rsidRPr="00511636" w:rsidRDefault="00107AAF" w:rsidP="00107AAF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13. gr.</w:t>
      </w:r>
    </w:p>
    <w:p w14:paraId="16BD4D06" w14:textId="3792D23B" w:rsidR="00C14775" w:rsidRPr="00511636" w:rsidRDefault="00C14775" w:rsidP="009063D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Samningurinn tekur gildi við undirritun. </w:t>
      </w:r>
      <w:r w:rsidR="001269B2" w:rsidRPr="00511636">
        <w:rPr>
          <w:rFonts w:asciiTheme="majorHAnsi" w:hAnsiTheme="majorHAnsi" w:cstheme="majorBidi"/>
          <w:sz w:val="22"/>
          <w:szCs w:val="22"/>
          <w:lang w:val="is-IS"/>
        </w:rPr>
        <w:t>D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ragist </w:t>
      </w:r>
      <w:r w:rsidR="001269B2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samþykkt umsóknar um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framkvæmdaleyfi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B06876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umfram </w:t>
      </w:r>
      <w:r w:rsidR="001269B2" w:rsidRPr="00511636">
        <w:rPr>
          <w:rFonts w:asciiTheme="majorHAnsi" w:hAnsiTheme="majorHAnsi" w:cstheme="majorBidi"/>
          <w:sz w:val="22"/>
          <w:szCs w:val="22"/>
          <w:lang w:val="is-IS"/>
        </w:rPr>
        <w:t>tvö</w:t>
      </w:r>
      <w:r w:rsidR="00B06876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ár frá undirritun samningsins framlengist gildistími </w:t>
      </w:r>
      <w:r w:rsidR="001269B2" w:rsidRPr="00511636">
        <w:rPr>
          <w:rFonts w:asciiTheme="majorHAnsi" w:hAnsiTheme="majorHAnsi" w:cstheme="majorBidi"/>
          <w:sz w:val="22"/>
          <w:szCs w:val="22"/>
          <w:lang w:val="is-IS"/>
        </w:rPr>
        <w:t>hans</w:t>
      </w:r>
      <w:r w:rsidR="00B06876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sem því nemur. Ef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framkvæmdaleyfi</w:t>
      </w:r>
      <w:r w:rsidR="00B06876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="001269B2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er hafnað </w:t>
      </w:r>
      <w:r w:rsidR="00B06876" w:rsidRPr="00511636">
        <w:rPr>
          <w:rFonts w:asciiTheme="majorHAnsi" w:hAnsiTheme="majorHAnsi" w:cstheme="majorBidi"/>
          <w:sz w:val="22"/>
          <w:szCs w:val="22"/>
          <w:lang w:val="is-IS"/>
        </w:rPr>
        <w:t>fellur samningurinn úr gildi.</w:t>
      </w:r>
    </w:p>
    <w:p w14:paraId="0F5762D8" w14:textId="77777777" w:rsidR="00107AAF" w:rsidRPr="00511636" w:rsidRDefault="00107AAF" w:rsidP="009063D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4060FCAA" w14:textId="44B3A2FE" w:rsidR="00C96EE9" w:rsidRPr="00511636" w:rsidRDefault="00C96EE9" w:rsidP="00107AAF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lastRenderedPageBreak/>
        <w:t>1</w:t>
      </w:r>
      <w:r w:rsidR="00107AAF" w:rsidRPr="00511636">
        <w:rPr>
          <w:rFonts w:asciiTheme="majorHAnsi" w:hAnsiTheme="majorHAnsi" w:cstheme="majorBidi"/>
          <w:sz w:val="22"/>
          <w:szCs w:val="22"/>
          <w:lang w:val="is-IS"/>
        </w:rPr>
        <w:t>4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63C9D794" w14:textId="5BD52909" w:rsidR="00C96EE9" w:rsidRPr="00511636" w:rsidRDefault="00C96EE9" w:rsidP="00C96EE9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Komi upp álitamál eða ágreiningur um framkvæmd á sam</w:t>
      </w:r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n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ingi þessum skal leitast við að leysa úr honum með sérstökum viðauka við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samninginn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ef það á við. </w:t>
      </w:r>
    </w:p>
    <w:p w14:paraId="62955227" w14:textId="068297E1" w:rsidR="00C96EE9" w:rsidRPr="00511636" w:rsidRDefault="00C96EE9" w:rsidP="009063D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0E6FD6CD" w14:textId="21175136" w:rsidR="00BA4915" w:rsidRPr="00511636" w:rsidRDefault="00DE7DAC" w:rsidP="00DE7DAC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15. </w:t>
      </w:r>
      <w:r w:rsidR="00BA4915" w:rsidRPr="00511636">
        <w:rPr>
          <w:rFonts w:asciiTheme="majorHAnsi" w:hAnsiTheme="majorHAnsi" w:cstheme="majorBidi"/>
          <w:sz w:val="22"/>
          <w:szCs w:val="22"/>
          <w:lang w:val="is-IS"/>
        </w:rPr>
        <w:t>gr.</w:t>
      </w:r>
    </w:p>
    <w:p w14:paraId="5B094A2F" w14:textId="2539C46D" w:rsidR="00BA4915" w:rsidRPr="00511636" w:rsidRDefault="00BA4915" w:rsidP="00BA491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Hætti leigutaki starfsemi sinni taka stofnaðilar leigutaka, Skógræktarfélag Íslands og Landvernd</w:t>
      </w:r>
      <w:r w:rsidR="00497B60" w:rsidRPr="00511636">
        <w:rPr>
          <w:rFonts w:asciiTheme="majorHAnsi" w:hAnsiTheme="majorHAnsi" w:cstheme="majorBidi"/>
          <w:sz w:val="22"/>
          <w:szCs w:val="22"/>
          <w:lang w:val="is-IS"/>
        </w:rPr>
        <w:t>,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við samningnum og skyldum leigutaka.</w:t>
      </w:r>
    </w:p>
    <w:p w14:paraId="29660FDF" w14:textId="25066905" w:rsidR="00BA4915" w:rsidRPr="00511636" w:rsidRDefault="00BA4915" w:rsidP="00BA491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01F7BA8A" w14:textId="059CC8B4" w:rsidR="00146507" w:rsidRPr="00511636" w:rsidRDefault="00146507" w:rsidP="00146507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16. gr.</w:t>
      </w:r>
    </w:p>
    <w:p w14:paraId="6879EC17" w14:textId="1F2DD0A7" w:rsidR="00146507" w:rsidRPr="00511636" w:rsidRDefault="00146507" w:rsidP="00146507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Leigusamningi þessum er þinglýst hjá viðkomandi sýslumanni og er eitt frumrit hans vistað í skjalasafni- og skjalavistunarkerfi Kolviðar. Er þetta gert til þess að tryggja eins og kostur er að skógurinn fái að standa út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vaxtartímabilið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þó eigendaskipti verði á landinu.</w:t>
      </w:r>
    </w:p>
    <w:p w14:paraId="53FB3DAD" w14:textId="0025E9BA" w:rsidR="00146507" w:rsidRPr="00511636" w:rsidRDefault="00146507" w:rsidP="00146507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Landeiganda er s</w:t>
      </w:r>
      <w:r w:rsidR="00511636" w:rsidRPr="00511636">
        <w:rPr>
          <w:rFonts w:asciiTheme="majorHAnsi" w:hAnsiTheme="majorHAnsi" w:cstheme="majorBidi"/>
          <w:sz w:val="22"/>
          <w:szCs w:val="22"/>
          <w:lang w:val="is-IS"/>
        </w:rPr>
        <w:t>kylt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að upplýsa við eigendaskipti um þinglýstan leigusamning og kvaðir hans.</w:t>
      </w:r>
    </w:p>
    <w:p w14:paraId="1E4673BE" w14:textId="77777777" w:rsidR="00146507" w:rsidRPr="00511636" w:rsidRDefault="00146507" w:rsidP="00146507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3584F4A6" w14:textId="2F2135A4" w:rsidR="00C96EE9" w:rsidRPr="00511636" w:rsidRDefault="00C96EE9" w:rsidP="00107AAF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</w:t>
      </w:r>
      <w:r w:rsidR="00146507" w:rsidRPr="00511636">
        <w:rPr>
          <w:rFonts w:asciiTheme="majorHAnsi" w:hAnsiTheme="majorHAnsi" w:cstheme="majorBidi"/>
          <w:sz w:val="22"/>
          <w:szCs w:val="22"/>
          <w:lang w:val="is-IS"/>
        </w:rPr>
        <w:t>7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48AA4172" w14:textId="0F8C37E0" w:rsidR="00C96EE9" w:rsidRPr="00511636" w:rsidRDefault="00C96EE9" w:rsidP="00C96EE9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Rísi mál út af </w:t>
      </w:r>
      <w:r w:rsidR="00511636">
        <w:rPr>
          <w:rFonts w:asciiTheme="majorHAnsi" w:hAnsiTheme="majorHAnsi" w:cstheme="majorBidi"/>
          <w:sz w:val="22"/>
          <w:szCs w:val="22"/>
          <w:lang w:val="is-IS"/>
        </w:rPr>
        <w:t>samningi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þessum skal það rekið fyrir Héraðsdómi Reykjavíkur.</w:t>
      </w:r>
    </w:p>
    <w:p w14:paraId="7B673848" w14:textId="41E7153F" w:rsidR="009063D5" w:rsidRPr="00511636" w:rsidRDefault="009063D5" w:rsidP="009063D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5926EBB9" w14:textId="1533FAC3" w:rsidR="009063D5" w:rsidRPr="00511636" w:rsidRDefault="009063D5" w:rsidP="00107AAF">
      <w:pPr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1</w:t>
      </w:r>
      <w:r w:rsidR="00146507" w:rsidRPr="00511636">
        <w:rPr>
          <w:rFonts w:asciiTheme="majorHAnsi" w:hAnsiTheme="majorHAnsi" w:cstheme="majorBidi"/>
          <w:sz w:val="22"/>
          <w:szCs w:val="22"/>
          <w:lang w:val="is-IS"/>
        </w:rPr>
        <w:t>8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. gr.</w:t>
      </w:r>
    </w:p>
    <w:p w14:paraId="3014CDA5" w14:textId="746074F1" w:rsidR="009063D5" w:rsidRPr="00511636" w:rsidRDefault="009063D5" w:rsidP="009063D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Leigutaka ber að tilkynna sveitarfélaginu </w:t>
      </w:r>
      <w:r w:rsidR="00511636" w:rsidRPr="00511636">
        <w:rPr>
          <w:rFonts w:asciiTheme="majorHAnsi" w:hAnsiTheme="majorHAnsi" w:cstheme="majorBidi"/>
          <w:sz w:val="22"/>
          <w:szCs w:val="22"/>
          <w:lang w:val="is-IS"/>
        </w:rPr>
        <w:t>XXXX</w:t>
      </w:r>
      <w:r w:rsidR="00707451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 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um samninginn, sbr. ákvæði 10. gr. jarðalaga nr. 81/2004. </w:t>
      </w:r>
    </w:p>
    <w:p w14:paraId="477C345C" w14:textId="405EC501" w:rsidR="009063D5" w:rsidRPr="00511636" w:rsidRDefault="009063D5" w:rsidP="009063D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Af leigus</w:t>
      </w:r>
      <w:r w:rsidR="00627D3E" w:rsidRPr="00511636">
        <w:rPr>
          <w:rFonts w:asciiTheme="majorHAnsi" w:hAnsiTheme="majorHAnsi" w:cstheme="majorBidi"/>
          <w:sz w:val="22"/>
          <w:szCs w:val="22"/>
          <w:lang w:val="is-IS"/>
        </w:rPr>
        <w:t>a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mningi þessum eru gerð fjögur samhljóða frumrit og heldur leigutaki tveimur eintökum en leigusali einu. Eitt eintak fer til þinglýsingar hjá </w:t>
      </w:r>
      <w:r w:rsidR="00511636" w:rsidRPr="00511636">
        <w:rPr>
          <w:rFonts w:asciiTheme="majorHAnsi" w:hAnsiTheme="majorHAnsi" w:cstheme="majorBidi"/>
          <w:sz w:val="22"/>
          <w:szCs w:val="22"/>
          <w:lang w:val="is-IS"/>
        </w:rPr>
        <w:t>[viðeigandi sýslumanni]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. Leigutaki annast þinglýsingu sam</w:t>
      </w:r>
      <w:r w:rsidR="00511636" w:rsidRPr="00511636">
        <w:rPr>
          <w:rFonts w:asciiTheme="majorHAnsi" w:hAnsiTheme="majorHAnsi" w:cstheme="majorBidi"/>
          <w:sz w:val="22"/>
          <w:szCs w:val="22"/>
          <w:lang w:val="is-IS"/>
        </w:rPr>
        <w:t>n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>ingsins.</w:t>
      </w:r>
    </w:p>
    <w:p w14:paraId="1609F79B" w14:textId="77777777" w:rsidR="009063D5" w:rsidRPr="00511636" w:rsidRDefault="009063D5" w:rsidP="009063D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176D3458" w14:textId="77777777" w:rsidR="00C42355" w:rsidRPr="00511636" w:rsidRDefault="00C42355" w:rsidP="00C42355">
      <w:pPr>
        <w:ind w:firstLine="360"/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537DC26C" w14:textId="77777777" w:rsidR="00C42355" w:rsidRPr="00511636" w:rsidRDefault="00C42355" w:rsidP="00C4235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1A989AC1" w14:textId="0269C0E0" w:rsidR="00C42355" w:rsidRPr="00511636" w:rsidRDefault="00C42355" w:rsidP="00C42355">
      <w:pPr>
        <w:ind w:firstLine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Reykjavík, </w:t>
      </w:r>
      <w:r w:rsidR="00DE7DAC" w:rsidRPr="00511636">
        <w:rPr>
          <w:rFonts w:asciiTheme="majorHAnsi" w:hAnsiTheme="majorHAnsi" w:cstheme="majorBidi"/>
          <w:sz w:val="22"/>
          <w:szCs w:val="22"/>
          <w:lang w:val="is-IS"/>
        </w:rPr>
        <w:t>xx</w:t>
      </w:r>
      <w:r w:rsidR="00AE2832" w:rsidRPr="00511636">
        <w:rPr>
          <w:rFonts w:asciiTheme="majorHAnsi" w:hAnsiTheme="majorHAnsi" w:cstheme="majorBidi"/>
          <w:sz w:val="22"/>
          <w:szCs w:val="22"/>
          <w:lang w:val="is-IS"/>
        </w:rPr>
        <w:t>.</w:t>
      </w:r>
      <w:r w:rsidR="004C4B66" w:rsidRPr="00511636">
        <w:rPr>
          <w:rFonts w:asciiTheme="majorHAnsi" w:hAnsiTheme="majorHAnsi" w:cstheme="majorBidi"/>
          <w:sz w:val="22"/>
          <w:szCs w:val="22"/>
          <w:lang w:val="is-IS"/>
        </w:rPr>
        <w:t>xx</w:t>
      </w:r>
      <w:r w:rsidR="00AE2832" w:rsidRPr="00511636">
        <w:rPr>
          <w:rFonts w:asciiTheme="majorHAnsi" w:hAnsiTheme="majorHAnsi" w:cstheme="majorBidi"/>
          <w:sz w:val="22"/>
          <w:szCs w:val="22"/>
          <w:lang w:val="is-IS"/>
        </w:rPr>
        <w:t xml:space="preserve">. </w:t>
      </w:r>
      <w:r w:rsidR="00CA5873" w:rsidRPr="00511636">
        <w:rPr>
          <w:rFonts w:asciiTheme="majorHAnsi" w:hAnsiTheme="majorHAnsi" w:cstheme="majorBidi"/>
          <w:sz w:val="22"/>
          <w:szCs w:val="22"/>
          <w:lang w:val="is-IS"/>
        </w:rPr>
        <w:t>20</w:t>
      </w:r>
      <w:r w:rsidR="00D50605" w:rsidRPr="00511636">
        <w:rPr>
          <w:rFonts w:asciiTheme="majorHAnsi" w:hAnsiTheme="majorHAnsi" w:cstheme="majorBidi"/>
          <w:sz w:val="22"/>
          <w:szCs w:val="22"/>
          <w:lang w:val="is-IS"/>
        </w:rPr>
        <w:t>2</w:t>
      </w:r>
      <w:r w:rsidR="004C4B66" w:rsidRPr="00511636">
        <w:rPr>
          <w:rFonts w:asciiTheme="majorHAnsi" w:hAnsiTheme="majorHAnsi" w:cstheme="majorBidi"/>
          <w:sz w:val="22"/>
          <w:szCs w:val="22"/>
          <w:lang w:val="is-IS"/>
        </w:rPr>
        <w:t>x</w:t>
      </w:r>
    </w:p>
    <w:p w14:paraId="6B7598B4" w14:textId="77777777" w:rsidR="00C42355" w:rsidRPr="00511636" w:rsidRDefault="00C42355" w:rsidP="00C42355">
      <w:pPr>
        <w:ind w:firstLine="360"/>
        <w:jc w:val="center"/>
        <w:rPr>
          <w:rFonts w:asciiTheme="majorHAnsi" w:hAnsiTheme="majorHAnsi" w:cstheme="majorBidi"/>
          <w:sz w:val="22"/>
          <w:szCs w:val="22"/>
          <w:lang w:val="is-IS"/>
        </w:rPr>
      </w:pPr>
    </w:p>
    <w:p w14:paraId="1970333E" w14:textId="77777777" w:rsidR="00C42355" w:rsidRPr="00511636" w:rsidRDefault="00C42355" w:rsidP="002F2CF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006AA320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1600AEB0" w14:textId="668A9864" w:rsidR="00C42355" w:rsidRPr="00511636" w:rsidRDefault="00655983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F. h. leigusala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,</w:t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  <w:t>F. h. leigutaka,</w:t>
      </w:r>
    </w:p>
    <w:p w14:paraId="333A41EC" w14:textId="52783EFD" w:rsidR="00C42355" w:rsidRPr="00511636" w:rsidRDefault="00E85BCF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AE2832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AE2832"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="00C42355" w:rsidRPr="00511636">
        <w:rPr>
          <w:rFonts w:asciiTheme="majorHAnsi" w:hAnsiTheme="majorHAnsi" w:cstheme="majorBidi"/>
          <w:sz w:val="22"/>
          <w:szCs w:val="22"/>
          <w:lang w:val="is-IS"/>
        </w:rPr>
        <w:t>Kolviðar</w:t>
      </w:r>
    </w:p>
    <w:p w14:paraId="5CFFD19D" w14:textId="77777777" w:rsidR="00C42355" w:rsidRPr="00511636" w:rsidRDefault="00C42355" w:rsidP="00C42355">
      <w:pPr>
        <w:ind w:left="5040" w:firstLine="720"/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5D19522E" w14:textId="77777777" w:rsidR="00C42355" w:rsidRPr="00511636" w:rsidRDefault="00C42355" w:rsidP="00C42355">
      <w:pPr>
        <w:rPr>
          <w:rFonts w:asciiTheme="majorHAnsi" w:hAnsiTheme="majorHAnsi" w:cstheme="majorBidi"/>
          <w:sz w:val="22"/>
          <w:szCs w:val="22"/>
          <w:lang w:val="is-IS"/>
        </w:rPr>
      </w:pPr>
    </w:p>
    <w:p w14:paraId="2F72A4A6" w14:textId="77777777" w:rsidR="00C42355" w:rsidRPr="00511636" w:rsidRDefault="00C42355" w:rsidP="00C42355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________________________</w:t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  <w:t>________________________</w:t>
      </w:r>
    </w:p>
    <w:p w14:paraId="50E9F994" w14:textId="076C0828" w:rsidR="00C42355" w:rsidRPr="00511636" w:rsidRDefault="00C42355" w:rsidP="00FB2077">
      <w:pPr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  <w:r w:rsidRPr="00511636">
        <w:rPr>
          <w:rFonts w:asciiTheme="majorHAnsi" w:hAnsiTheme="majorHAnsi" w:cstheme="majorBidi"/>
          <w:sz w:val="22"/>
          <w:szCs w:val="22"/>
          <w:lang w:val="is-IS"/>
        </w:rPr>
        <w:tab/>
      </w:r>
    </w:p>
    <w:p w14:paraId="3B188A64" w14:textId="77777777" w:rsidR="00C42355" w:rsidRPr="00511636" w:rsidRDefault="00C42355" w:rsidP="00C42355">
      <w:pPr>
        <w:ind w:left="360"/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32EB6DD8" w14:textId="77777777" w:rsidR="00CA5873" w:rsidRPr="00511636" w:rsidRDefault="00CA5873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0CE1C240" w14:textId="77777777" w:rsidR="00CA5873" w:rsidRPr="00511636" w:rsidRDefault="00CA5873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3782002F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Vitundarvottar að réttri dagsetningu, undirskrift og fjárræði:</w:t>
      </w:r>
    </w:p>
    <w:p w14:paraId="114DED75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759B67EF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65EF3222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_____________________________________ kt. _______________________</w:t>
      </w:r>
    </w:p>
    <w:p w14:paraId="24633B5D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0DE91FAD" w14:textId="77777777" w:rsidR="00C42355" w:rsidRPr="00511636" w:rsidRDefault="00C42355" w:rsidP="00C42355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</w:p>
    <w:p w14:paraId="5495007D" w14:textId="26D48F46" w:rsidR="00FB2077" w:rsidRPr="00511636" w:rsidRDefault="00C42355" w:rsidP="00267762">
      <w:pPr>
        <w:jc w:val="both"/>
        <w:rPr>
          <w:rFonts w:asciiTheme="majorHAnsi" w:hAnsiTheme="majorHAnsi" w:cstheme="majorBidi"/>
          <w:sz w:val="22"/>
          <w:szCs w:val="22"/>
          <w:lang w:val="is-IS"/>
        </w:rPr>
      </w:pPr>
      <w:r w:rsidRPr="00511636">
        <w:rPr>
          <w:rFonts w:asciiTheme="majorHAnsi" w:hAnsiTheme="majorHAnsi" w:cstheme="majorBidi"/>
          <w:sz w:val="22"/>
          <w:szCs w:val="22"/>
          <w:lang w:val="is-IS"/>
        </w:rPr>
        <w:t>_____________________________________ kt. _______________________</w:t>
      </w:r>
    </w:p>
    <w:sectPr w:rsidR="00FB2077" w:rsidRPr="00511636" w:rsidSect="008749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3AC4" w14:textId="77777777" w:rsidR="00AF20EA" w:rsidRDefault="00AF20EA" w:rsidP="00E53BC3">
      <w:r>
        <w:separator/>
      </w:r>
    </w:p>
  </w:endnote>
  <w:endnote w:type="continuationSeparator" w:id="0">
    <w:p w14:paraId="7299DE18" w14:textId="77777777" w:rsidR="00AF20EA" w:rsidRDefault="00AF20EA" w:rsidP="00E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A24F" w14:textId="77777777" w:rsidR="005D492F" w:rsidRDefault="005D492F" w:rsidP="00641E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530D29" w14:textId="77777777" w:rsidR="005D492F" w:rsidRDefault="005D492F" w:rsidP="005D492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A1848" w14:textId="77777777" w:rsidR="005D492F" w:rsidRDefault="005D492F" w:rsidP="00641E3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3304EC0" w14:textId="77777777" w:rsidR="005D492F" w:rsidRDefault="005D492F" w:rsidP="005D492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F7E38" w14:textId="77777777" w:rsidR="00AF20EA" w:rsidRDefault="00AF20EA" w:rsidP="00E53BC3">
      <w:r>
        <w:separator/>
      </w:r>
    </w:p>
  </w:footnote>
  <w:footnote w:type="continuationSeparator" w:id="0">
    <w:p w14:paraId="3252051C" w14:textId="77777777" w:rsidR="00AF20EA" w:rsidRDefault="00AF20EA" w:rsidP="00E53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BC909" w14:textId="39326906" w:rsidR="00FB2077" w:rsidRDefault="00FB2077" w:rsidP="008749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6C5075" w14:textId="77777777" w:rsidR="00FB2077" w:rsidRDefault="00FB2077" w:rsidP="008749E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1B554" w14:textId="3F946842" w:rsidR="00FB2077" w:rsidRDefault="00FB2077" w:rsidP="008749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49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E16060B" w14:textId="5DF3D92E" w:rsidR="00FB2077" w:rsidRDefault="00FB2077" w:rsidP="008749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250EF"/>
    <w:multiLevelType w:val="hybridMultilevel"/>
    <w:tmpl w:val="2FBA7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87369D"/>
    <w:multiLevelType w:val="hybridMultilevel"/>
    <w:tmpl w:val="2FBA7F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55"/>
    <w:rsid w:val="00007567"/>
    <w:rsid w:val="000233A0"/>
    <w:rsid w:val="0003521C"/>
    <w:rsid w:val="00044390"/>
    <w:rsid w:val="000956D6"/>
    <w:rsid w:val="00107AAF"/>
    <w:rsid w:val="001269B2"/>
    <w:rsid w:val="00126E16"/>
    <w:rsid w:val="00146507"/>
    <w:rsid w:val="00191F7C"/>
    <w:rsid w:val="001A6042"/>
    <w:rsid w:val="001E37E0"/>
    <w:rsid w:val="001F0065"/>
    <w:rsid w:val="00267762"/>
    <w:rsid w:val="002D4DED"/>
    <w:rsid w:val="002F2CF5"/>
    <w:rsid w:val="00305752"/>
    <w:rsid w:val="00330D8D"/>
    <w:rsid w:val="003451FF"/>
    <w:rsid w:val="003B5BCD"/>
    <w:rsid w:val="003D557B"/>
    <w:rsid w:val="003E79C5"/>
    <w:rsid w:val="0041325C"/>
    <w:rsid w:val="004241A4"/>
    <w:rsid w:val="00447001"/>
    <w:rsid w:val="004624A1"/>
    <w:rsid w:val="00497B60"/>
    <w:rsid w:val="004A7196"/>
    <w:rsid w:val="004B2E82"/>
    <w:rsid w:val="004C4B66"/>
    <w:rsid w:val="004D0279"/>
    <w:rsid w:val="004E58BE"/>
    <w:rsid w:val="00511636"/>
    <w:rsid w:val="0055448E"/>
    <w:rsid w:val="0055758B"/>
    <w:rsid w:val="005704C4"/>
    <w:rsid w:val="00580AC2"/>
    <w:rsid w:val="005A1306"/>
    <w:rsid w:val="005B4F35"/>
    <w:rsid w:val="005C6F23"/>
    <w:rsid w:val="005D492F"/>
    <w:rsid w:val="005E36FC"/>
    <w:rsid w:val="005E48AC"/>
    <w:rsid w:val="005E4E07"/>
    <w:rsid w:val="006148EE"/>
    <w:rsid w:val="00616605"/>
    <w:rsid w:val="00627D3E"/>
    <w:rsid w:val="00632B14"/>
    <w:rsid w:val="00636EDB"/>
    <w:rsid w:val="00641E34"/>
    <w:rsid w:val="00651339"/>
    <w:rsid w:val="00655983"/>
    <w:rsid w:val="00670607"/>
    <w:rsid w:val="00694D95"/>
    <w:rsid w:val="006979A8"/>
    <w:rsid w:val="006C6FAA"/>
    <w:rsid w:val="006D3AE8"/>
    <w:rsid w:val="00707451"/>
    <w:rsid w:val="00730FC2"/>
    <w:rsid w:val="00762D91"/>
    <w:rsid w:val="00786CC8"/>
    <w:rsid w:val="00787B8A"/>
    <w:rsid w:val="00794CF0"/>
    <w:rsid w:val="007A4419"/>
    <w:rsid w:val="007D0DCE"/>
    <w:rsid w:val="007D513B"/>
    <w:rsid w:val="00814A85"/>
    <w:rsid w:val="00853AEA"/>
    <w:rsid w:val="00871332"/>
    <w:rsid w:val="008749EC"/>
    <w:rsid w:val="00880A5B"/>
    <w:rsid w:val="008C1E4D"/>
    <w:rsid w:val="008C79AF"/>
    <w:rsid w:val="008E5D43"/>
    <w:rsid w:val="00903ED0"/>
    <w:rsid w:val="009063D5"/>
    <w:rsid w:val="00912C83"/>
    <w:rsid w:val="00945137"/>
    <w:rsid w:val="00982177"/>
    <w:rsid w:val="009B69A0"/>
    <w:rsid w:val="009C5015"/>
    <w:rsid w:val="009D1BEA"/>
    <w:rsid w:val="009D370D"/>
    <w:rsid w:val="00A033AF"/>
    <w:rsid w:val="00A21430"/>
    <w:rsid w:val="00A7344D"/>
    <w:rsid w:val="00AB26AE"/>
    <w:rsid w:val="00AC6B02"/>
    <w:rsid w:val="00AE0B0D"/>
    <w:rsid w:val="00AE2832"/>
    <w:rsid w:val="00AE7468"/>
    <w:rsid w:val="00AF20EA"/>
    <w:rsid w:val="00B06876"/>
    <w:rsid w:val="00B13FE9"/>
    <w:rsid w:val="00B14AC7"/>
    <w:rsid w:val="00BA4915"/>
    <w:rsid w:val="00BA4B74"/>
    <w:rsid w:val="00BC3928"/>
    <w:rsid w:val="00BE1384"/>
    <w:rsid w:val="00C14775"/>
    <w:rsid w:val="00C42355"/>
    <w:rsid w:val="00C96EE9"/>
    <w:rsid w:val="00CA230B"/>
    <w:rsid w:val="00CA5873"/>
    <w:rsid w:val="00CB4161"/>
    <w:rsid w:val="00CC251D"/>
    <w:rsid w:val="00D01826"/>
    <w:rsid w:val="00D227F0"/>
    <w:rsid w:val="00D32B7D"/>
    <w:rsid w:val="00D50605"/>
    <w:rsid w:val="00D64C77"/>
    <w:rsid w:val="00DC3ACB"/>
    <w:rsid w:val="00DE12AD"/>
    <w:rsid w:val="00DE1C19"/>
    <w:rsid w:val="00DE7DAC"/>
    <w:rsid w:val="00E05E83"/>
    <w:rsid w:val="00E07F27"/>
    <w:rsid w:val="00E2385C"/>
    <w:rsid w:val="00E3759C"/>
    <w:rsid w:val="00E46B01"/>
    <w:rsid w:val="00E53BC3"/>
    <w:rsid w:val="00E552AD"/>
    <w:rsid w:val="00E6051B"/>
    <w:rsid w:val="00E624CF"/>
    <w:rsid w:val="00E85BCF"/>
    <w:rsid w:val="00EA64E7"/>
    <w:rsid w:val="00EB1350"/>
    <w:rsid w:val="00EC4AAD"/>
    <w:rsid w:val="00F01721"/>
    <w:rsid w:val="00F200B9"/>
    <w:rsid w:val="00F26B37"/>
    <w:rsid w:val="00F424F0"/>
    <w:rsid w:val="00F45CB5"/>
    <w:rsid w:val="00F7287F"/>
    <w:rsid w:val="00F94552"/>
    <w:rsid w:val="00FB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07F3B6"/>
  <w15:docId w15:val="{2E53C738-F427-46C8-8A5C-196F4C6F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2355"/>
    <w:pPr>
      <w:spacing w:after="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3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23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rsid w:val="00C42355"/>
  </w:style>
  <w:style w:type="paragraph" w:styleId="BalloonText">
    <w:name w:val="Balloon Text"/>
    <w:basedOn w:val="Normal"/>
    <w:link w:val="BalloonTextChar"/>
    <w:uiPriority w:val="99"/>
    <w:semiHidden/>
    <w:unhideWhenUsed/>
    <w:rsid w:val="00C42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35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4E58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D49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92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794CF0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character" w:customStyle="1" w:styleId="apple-converted-space">
    <w:name w:val="apple-converted-space"/>
    <w:basedOn w:val="DefaultParagraphFont"/>
    <w:rsid w:val="006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E8B7-9D51-C743-8A9D-AC895001A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1153</Words>
  <Characters>6724</Characters>
  <Application>Microsoft Office Word</Application>
  <DocSecurity>0</DocSecurity>
  <Lines>156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Landgræðslan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Birkir Snær Fannarsson</dc:creator>
  <cp:keywords/>
  <dc:description/>
  <cp:lastModifiedBy>Ragnhildur Freysteinsdóttir</cp:lastModifiedBy>
  <cp:revision>7</cp:revision>
  <cp:lastPrinted>2017-11-26T09:08:00Z</cp:lastPrinted>
  <dcterms:created xsi:type="dcterms:W3CDTF">2022-01-19T08:46:00Z</dcterms:created>
  <dcterms:modified xsi:type="dcterms:W3CDTF">2022-01-19T09:40:00Z</dcterms:modified>
</cp:coreProperties>
</file>